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ind w:firstLine="211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2">
      <w:pPr>
        <w:ind w:left="219" w:right="23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OGGETTO: AVVISO DI SELEZIONE PER RECLUTAMENTO PERSONALE IN COLLABORAZIONE PLURIMA o, in subordine, ESPERTI ESTERNI PER L’AFFIDAMENTO DI INCARICO DI RSPP </w:t>
      </w:r>
    </w:p>
    <w:p w:rsidR="00000000" w:rsidDel="00000000" w:rsidP="00000000" w:rsidRDefault="00000000" w:rsidRPr="00000000" w14:paraId="00000003">
      <w:pPr>
        <w:spacing w:before="2" w:lineRule="auto"/>
        <w:ind w:left="219" w:right="23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Anno Scolastico 2024/25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ind w:left="2111" w:right="2130" w:firstLine="0"/>
        <w:jc w:val="center"/>
        <w:rPr>
          <w:rFonts w:ascii="Calibri" w:cs="Calibri" w:eastAsia="Calibri" w:hAnsi="Calibri"/>
        </w:rPr>
      </w:pPr>
      <w:r w:rsidDel="00000000" w:rsidR="00000000" w:rsidRPr="00000000">
        <w:rPr>
          <w:rtl w:val="0"/>
        </w:rPr>
      </w:r>
    </w:p>
    <w:tbl>
      <w:tblPr>
        <w:tblStyle w:val="Table1"/>
        <w:tblW w:w="10230.0" w:type="dxa"/>
        <w:jc w:val="left"/>
        <w:tblLayout w:type="fixed"/>
        <w:tblLook w:val="0400"/>
      </w:tblPr>
      <w:tblGrid>
        <w:gridCol w:w="10230"/>
        <w:tblGridChange w:id="0">
          <w:tblGrid>
            <w:gridCol w:w="10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06">
            <w:pPr>
              <w:widowControl w:val="1"/>
              <w:spacing w:after="144" w:before="144" w:lineRule="auto"/>
              <w:jc w:val="center"/>
              <w:rPr>
                <w:sz w:val="24"/>
                <w:szCs w:val="24"/>
              </w:rPr>
            </w:pPr>
            <w:r w:rsidDel="00000000" w:rsidR="00000000" w:rsidRPr="00000000">
              <w:rPr>
                <w:rFonts w:ascii="Calibri" w:cs="Calibri" w:eastAsia="Calibri" w:hAnsi="Calibri"/>
                <w:b w:val="1"/>
                <w:color w:val="000000"/>
                <w:u w:val="single"/>
                <w:rtl w:val="0"/>
              </w:rPr>
              <w:t xml:space="preserve">DICHIARAZIONE DI INESISTENZA DI CAUSA DI INCOMPATIBILITA’, DI CONFLITTO DI INTERESSI E DI ASTENSIONE</w:t>
            </w:r>
            <w:r w:rsidDel="00000000" w:rsidR="00000000" w:rsidRPr="00000000">
              <w:rPr>
                <w:rtl w:val="0"/>
              </w:rPr>
            </w:r>
          </w:p>
          <w:p w:rsidR="00000000" w:rsidDel="00000000" w:rsidP="00000000" w:rsidRDefault="00000000" w:rsidRPr="00000000" w14:paraId="00000007">
            <w:pPr>
              <w:widowControl w:val="1"/>
              <w:spacing w:before="120" w:lineRule="auto"/>
              <w:jc w:val="center"/>
              <w:rPr>
                <w:sz w:val="24"/>
                <w:szCs w:val="24"/>
              </w:rPr>
            </w:pPr>
            <w:r w:rsidDel="00000000" w:rsidR="00000000" w:rsidRPr="00000000">
              <w:rPr>
                <w:rFonts w:ascii="Calibri" w:cs="Calibri" w:eastAsia="Calibri" w:hAnsi="Calibri"/>
                <w:b w:val="1"/>
                <w:color w:val="000000"/>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8">
            <w:pPr>
              <w:widowControl w:val="1"/>
              <w:rPr>
                <w:sz w:val="24"/>
                <w:szCs w:val="24"/>
              </w:rPr>
            </w:pPr>
            <w:r w:rsidDel="00000000" w:rsidR="00000000" w:rsidRPr="00000000">
              <w:rPr>
                <w:rtl w:val="0"/>
              </w:rPr>
            </w:r>
          </w:p>
        </w:tc>
      </w:tr>
    </w:tbl>
    <w:p w:rsidR="00000000" w:rsidDel="00000000" w:rsidP="00000000" w:rsidRDefault="00000000" w:rsidRPr="00000000" w14:paraId="00000009">
      <w:pPr>
        <w:widowControl w:val="1"/>
        <w:rPr>
          <w:sz w:val="24"/>
          <w:szCs w:val="24"/>
        </w:rPr>
      </w:pPr>
      <w:r w:rsidDel="00000000" w:rsidR="00000000" w:rsidRPr="00000000">
        <w:rPr>
          <w:rtl w:val="0"/>
        </w:rPr>
      </w:r>
    </w:p>
    <w:p w:rsidR="00000000" w:rsidDel="00000000" w:rsidP="00000000" w:rsidRDefault="00000000" w:rsidRPr="00000000" w14:paraId="0000000A">
      <w:pPr>
        <w:widowControl w:val="1"/>
        <w:spacing w:after="120" w:before="120" w:lineRule="auto"/>
        <w:jc w:val="both"/>
        <w:rPr>
          <w:sz w:val="24"/>
          <w:szCs w:val="24"/>
        </w:rPr>
      </w:pPr>
      <w:r w:rsidDel="00000000" w:rsidR="00000000" w:rsidRPr="00000000">
        <w:rPr>
          <w:rFonts w:ascii="Calibri" w:cs="Calibri" w:eastAsia="Calibri" w:hAnsi="Calibri"/>
          <w:color w:val="000000"/>
          <w:rtl w:val="0"/>
        </w:rPr>
        <w:t xml:space="preserve">Il/La sottoscritt… ……………………………………………. nat… a ………………………………… (….), il …………, residente a ………………………………… (….), via/piazza ……………………………….. n. …. , C.F……………………………, in relazione all’incarico in oggetto</w:t>
      </w:r>
      <w:r w:rsidDel="00000000" w:rsidR="00000000" w:rsidRPr="00000000">
        <w:rPr>
          <w:rtl w:val="0"/>
        </w:rPr>
      </w:r>
    </w:p>
    <w:p w:rsidR="00000000" w:rsidDel="00000000" w:rsidP="00000000" w:rsidRDefault="00000000" w:rsidRPr="00000000" w14:paraId="0000000B">
      <w:pPr>
        <w:widowControl w:val="1"/>
        <w:spacing w:after="120" w:before="120" w:lineRule="auto"/>
        <w:jc w:val="center"/>
        <w:rPr>
          <w:sz w:val="24"/>
          <w:szCs w:val="24"/>
        </w:rPr>
      </w:pP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C">
      <w:pPr>
        <w:widowControl w:val="1"/>
        <w:spacing w:after="120" w:before="120" w:lineRule="auto"/>
        <w:jc w:val="both"/>
        <w:rPr>
          <w:sz w:val="24"/>
          <w:szCs w:val="24"/>
        </w:rPr>
      </w:pPr>
      <w:r w:rsidDel="00000000" w:rsidR="00000000" w:rsidRPr="00000000">
        <w:rPr>
          <w:rFonts w:ascii="Calibri" w:cs="Calibri" w:eastAsia="Calibri" w:hAnsi="Calibri"/>
          <w:b w:val="1"/>
          <w:color w:val="00000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tl w:val="0"/>
        </w:rPr>
      </w:r>
    </w:p>
    <w:p w:rsidR="00000000" w:rsidDel="00000000" w:rsidP="00000000" w:rsidRDefault="00000000" w:rsidRPr="00000000" w14:paraId="0000000D">
      <w:pPr>
        <w:widowControl w:val="1"/>
        <w:rPr>
          <w:sz w:val="24"/>
          <w:szCs w:val="24"/>
        </w:rPr>
      </w:pPr>
      <w:r w:rsidDel="00000000" w:rsidR="00000000" w:rsidRPr="00000000">
        <w:rPr>
          <w:rtl w:val="0"/>
        </w:rPr>
      </w:r>
    </w:p>
    <w:p w:rsidR="00000000" w:rsidDel="00000000" w:rsidP="00000000" w:rsidRDefault="00000000" w:rsidRPr="00000000" w14:paraId="0000000E">
      <w:pPr>
        <w:widowControl w:val="1"/>
        <w:numPr>
          <w:ilvl w:val="0"/>
          <w:numId w:val="1"/>
        </w:numPr>
        <w:spacing w:before="12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trovarsi in situazione di incompatibilità, ai sensi di quanto previsto dal d.lgs. n. 39/2013 e dall’art. 53, del d.lgs. n. 165/2001; </w:t>
      </w:r>
    </w:p>
    <w:p w:rsidR="00000000" w:rsidDel="00000000" w:rsidP="00000000" w:rsidRDefault="00000000" w:rsidRPr="00000000" w14:paraId="0000000F">
      <w:pPr>
        <w:widowControl w:val="1"/>
        <w:spacing w:after="120" w:lineRule="auto"/>
        <w:ind w:left="720" w:firstLine="0"/>
        <w:jc w:val="both"/>
        <w:rPr>
          <w:sz w:val="24"/>
          <w:szCs w:val="24"/>
        </w:rPr>
      </w:pPr>
      <w:r w:rsidDel="00000000" w:rsidR="00000000" w:rsidRPr="00000000">
        <w:rPr>
          <w:rFonts w:ascii="Calibri" w:cs="Calibri" w:eastAsia="Calibri" w:hAnsi="Calibri"/>
          <w:color w:val="000000"/>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0">
      <w:pPr>
        <w:widowControl w:val="1"/>
        <w:numPr>
          <w:ilvl w:val="0"/>
          <w:numId w:val="2"/>
        </w:numP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ai sensi dell’art. 35-</w:t>
      </w:r>
      <w:r w:rsidDel="00000000" w:rsidR="00000000" w:rsidRPr="00000000">
        <w:rPr>
          <w:rFonts w:ascii="Calibri" w:cs="Calibri" w:eastAsia="Calibri" w:hAnsi="Calibri"/>
          <w:i w:val="1"/>
          <w:color w:val="000000"/>
          <w:rtl w:val="0"/>
        </w:rPr>
        <w:t xml:space="preserve">bis</w:t>
      </w:r>
      <w:r w:rsidDel="00000000" w:rsidR="00000000" w:rsidRPr="00000000">
        <w:rPr>
          <w:rFonts w:ascii="Calibri" w:cs="Calibri" w:eastAsia="Calibri" w:hAnsi="Calibri"/>
          <w:color w:val="000000"/>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11">
      <w:pPr>
        <w:widowControl w:val="1"/>
        <w:numPr>
          <w:ilvl w:val="0"/>
          <w:numId w:val="3"/>
        </w:numPr>
        <w:spacing w:after="120" w:before="12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i w:val="1"/>
          <w:color w:val="000000"/>
          <w:rtl w:val="0"/>
        </w:rPr>
        <w:t xml:space="preserve">bis</w:t>
      </w:r>
      <w:r w:rsidDel="00000000" w:rsidR="00000000" w:rsidRPr="00000000">
        <w:rPr>
          <w:rFonts w:ascii="Calibri" w:cs="Calibri" w:eastAsia="Calibri" w:hAnsi="Calibri"/>
          <w:color w:val="000000"/>
          <w:rtl w:val="0"/>
        </w:rPr>
        <w:t xml:space="preserve"> della legge n. 241/1990. In particolare, che l’assunzione dell’incarico di membro della Commissione esaminatrice:</w:t>
      </w:r>
    </w:p>
    <w:p w:rsidR="00000000" w:rsidDel="00000000" w:rsidP="00000000" w:rsidRDefault="00000000" w:rsidRPr="00000000" w14:paraId="00000012">
      <w:pPr>
        <w:widowControl w:val="1"/>
        <w:numPr>
          <w:ilvl w:val="0"/>
          <w:numId w:val="4"/>
        </w:numPr>
        <w:spacing w:after="120" w:before="120" w:lineRule="auto"/>
        <w:ind w:left="1133.8582677165355" w:firstLine="0"/>
        <w:jc w:val="both"/>
        <w:rPr>
          <w:rFonts w:ascii="Calibri" w:cs="Calibri" w:eastAsia="Calibri" w:hAnsi="Calibri"/>
        </w:rPr>
      </w:pPr>
      <w:r w:rsidDel="00000000" w:rsidR="00000000" w:rsidRPr="00000000">
        <w:rPr>
          <w:rFonts w:ascii="Calibri" w:cs="Calibri" w:eastAsia="Calibri" w:hAnsi="Calibri"/>
          <w:rtl w:val="0"/>
        </w:rPr>
        <w:t xml:space="preserve">non coinvolge interessi propri;</w:t>
      </w:r>
      <w:r w:rsidDel="00000000" w:rsidR="00000000" w:rsidRPr="00000000">
        <w:rPr>
          <w:rtl w:val="0"/>
        </w:rPr>
      </w:r>
    </w:p>
    <w:p w:rsidR="00000000" w:rsidDel="00000000" w:rsidP="00000000" w:rsidRDefault="00000000" w:rsidRPr="00000000" w14:paraId="00000013">
      <w:pPr>
        <w:widowControl w:val="1"/>
        <w:numPr>
          <w:ilvl w:val="0"/>
          <w:numId w:val="4"/>
        </w:numPr>
        <w:spacing w:after="120" w:before="120" w:lineRule="auto"/>
        <w:ind w:left="1133.8582677165355"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4">
      <w:pPr>
        <w:widowControl w:val="1"/>
        <w:numPr>
          <w:ilvl w:val="0"/>
          <w:numId w:val="4"/>
        </w:numPr>
        <w:spacing w:after="120" w:before="120" w:lineRule="auto"/>
        <w:ind w:left="1133.8582677165355"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5">
      <w:pPr>
        <w:widowControl w:val="1"/>
        <w:numPr>
          <w:ilvl w:val="0"/>
          <w:numId w:val="4"/>
        </w:numPr>
        <w:spacing w:after="120" w:before="120" w:lineRule="auto"/>
        <w:ind w:left="1133.8582677165355"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6">
      <w:pPr>
        <w:widowControl w:val="1"/>
        <w:numPr>
          <w:ilvl w:val="0"/>
          <w:numId w:val="5"/>
        </w:numP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7">
      <w:pPr>
        <w:widowControl w:val="1"/>
        <w:numPr>
          <w:ilvl w:val="0"/>
          <w:numId w:val="6"/>
        </w:numPr>
        <w:spacing w:after="120" w:before="12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8">
      <w:pPr>
        <w:widowControl w:val="1"/>
        <w:numPr>
          <w:ilvl w:val="0"/>
          <w:numId w:val="7"/>
        </w:numPr>
        <w:spacing w:after="120" w:before="12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9">
      <w:pPr>
        <w:widowControl w:val="1"/>
        <w:numPr>
          <w:ilvl w:val="0"/>
          <w:numId w:val="8"/>
        </w:numPr>
        <w:spacing w:after="120" w:before="12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A">
      <w:pPr>
        <w:widowControl w:val="1"/>
        <w:rPr>
          <w:sz w:val="24"/>
          <w:szCs w:val="24"/>
        </w:rPr>
      </w:pPr>
      <w:r w:rsidDel="00000000" w:rsidR="00000000" w:rsidRPr="00000000">
        <w:rPr>
          <w:rtl w:val="0"/>
        </w:rPr>
      </w:r>
    </w:p>
    <w:p w:rsidR="00000000" w:rsidDel="00000000" w:rsidP="00000000" w:rsidRDefault="00000000" w:rsidRPr="00000000" w14:paraId="0000001B">
      <w:pPr>
        <w:widowControl w:val="1"/>
        <w:spacing w:after="120" w:before="120" w:lineRule="auto"/>
        <w:jc w:val="both"/>
        <w:rPr>
          <w:sz w:val="24"/>
          <w:szCs w:val="24"/>
        </w:rPr>
      </w:pPr>
      <w:bookmarkStart w:colFirst="0" w:colLast="0" w:name="_heading=h.gjdgxs" w:id="0"/>
      <w:bookmarkEnd w:id="0"/>
      <w:r w:rsidDel="00000000" w:rsidR="00000000" w:rsidRPr="00000000">
        <w:rPr>
          <w:rFonts w:ascii="Calibri" w:cs="Calibri" w:eastAsia="Calibri" w:hAnsi="Calibri"/>
          <w:color w:val="000000"/>
          <w:rtl w:val="0"/>
        </w:rPr>
        <w:t xml:space="preserve">Luogo e data ________________</w:t>
        <w:tab/>
        <w:tab/>
        <w:tab/>
        <w:tab/>
        <w:tab/>
        <w:t xml:space="preserve">         IL DICHIARANTE</w:t>
        <w:tab/>
        <w:tab/>
        <w:tab/>
        <w:tab/>
        <w:tab/>
        <w:tab/>
        <w:tab/>
        <w:t xml:space="preserve">         </w:t>
        <w:tab/>
        <w:t xml:space="preserve">              </w:t>
      </w:r>
      <w:r w:rsidDel="00000000" w:rsidR="00000000" w:rsidRPr="00000000">
        <w:rPr>
          <w:rtl w:val="0"/>
        </w:rPr>
      </w:r>
    </w:p>
    <w:p w:rsidR="00000000" w:rsidDel="00000000" w:rsidP="00000000" w:rsidRDefault="00000000" w:rsidRPr="00000000" w14:paraId="0000001C">
      <w:pPr>
        <w:widowControl w:val="1"/>
        <w:spacing w:after="120" w:before="120" w:lineRule="auto"/>
        <w:ind w:left="4956" w:firstLine="0"/>
        <w:jc w:val="both"/>
        <w:rPr>
          <w:sz w:val="24"/>
          <w:szCs w:val="24"/>
        </w:rPr>
      </w:pPr>
      <w:r w:rsidDel="00000000" w:rsidR="00000000" w:rsidRPr="00000000">
        <w:rPr>
          <w:rFonts w:ascii="Calibri" w:cs="Calibri" w:eastAsia="Calibri" w:hAnsi="Calibri"/>
          <w:color w:val="000000"/>
          <w:rtl w:val="0"/>
        </w:rPr>
        <w:t xml:space="preserve">                      ____________________________</w:t>
      </w:r>
      <w:r w:rsidDel="00000000" w:rsidR="00000000" w:rsidRPr="00000000">
        <w:rPr>
          <w:rtl w:val="0"/>
        </w:rPr>
      </w:r>
    </w:p>
    <w:p w:rsidR="00000000" w:rsidDel="00000000" w:rsidP="00000000" w:rsidRDefault="00000000" w:rsidRPr="00000000" w14:paraId="0000001D">
      <w:pPr>
        <w:pStyle w:val="Heading2"/>
        <w:ind w:left="2111" w:right="2130" w:firstLine="0"/>
        <w:jc w:val="center"/>
        <w:rPr>
          <w:rFonts w:ascii="Calibri" w:cs="Calibri" w:eastAsia="Calibri" w:hAnsi="Calibri"/>
          <w:sz w:val="16"/>
          <w:szCs w:val="16"/>
        </w:rPr>
      </w:pPr>
      <w:r w:rsidDel="00000000" w:rsidR="00000000" w:rsidRPr="00000000">
        <w:rPr>
          <w:rtl w:val="0"/>
        </w:rPr>
      </w:r>
    </w:p>
    <w:sectPr>
      <w:headerReference r:id="rId7" w:type="default"/>
      <w:footerReference r:id="rId8" w:type="default"/>
      <w:pgSz w:h="16840" w:w="11910" w:orient="portrait"/>
      <w:pgMar w:bottom="920" w:top="1420" w:left="620" w:right="600" w:header="341" w:footer="6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spacing w:before="1" w:lineRule="auto"/>
      <w:ind w:left="2111" w:right="2131"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F">
    <w:pPr>
      <w:spacing w:before="1" w:lineRule="auto"/>
      <w:ind w:left="2111" w:right="2131"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upperRoman"/>
      <w:lvlText w:val="%1."/>
      <w:lvlJc w:val="right"/>
      <w:pPr>
        <w:ind w:left="0" w:firstLine="0"/>
      </w:pPr>
      <w:rPr/>
    </w:lvl>
    <w:lvl w:ilvl="1">
      <w:start w:val="1"/>
      <w:numFmt w:val="upperLetter"/>
      <w:lvlText w:val="%2."/>
      <w:lvlJc w:val="left"/>
      <w:pPr>
        <w:ind w:left="1440" w:hanging="360"/>
      </w:pPr>
      <w:rPr/>
    </w:lvl>
    <w:lvl w:ilvl="2">
      <w:start w:val="1"/>
      <w:numFmt w:val="decimal"/>
      <w:lvlText w:val="%3."/>
      <w:lvlJc w:val="left"/>
      <w:pPr>
        <w:ind w:left="2160" w:hanging="360"/>
      </w:pPr>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lowerLetter"/>
      <w:lvlText w:val="(%6)"/>
      <w:lvlJc w:val="left"/>
      <w:pPr>
        <w:ind w:left="4320" w:hanging="360"/>
      </w:pPr>
      <w:rPr/>
    </w:lvl>
    <w:lvl w:ilvl="6">
      <w:start w:val="1"/>
      <w:numFmt w:val="lowerRoman"/>
      <w:lvlText w:val="(%7)"/>
      <w:lvlJc w:val="righ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5">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41" w:lineRule="auto"/>
      <w:ind w:left="2111" w:right="2127"/>
      <w:jc w:val="center"/>
    </w:pPr>
    <w:rPr>
      <w:rFonts w:ascii="Calibri" w:cs="Calibri" w:eastAsia="Calibri" w:hAnsi="Calibri"/>
      <w:i w:val="1"/>
      <w:sz w:val="28"/>
      <w:szCs w:val="28"/>
    </w:rPr>
  </w:style>
  <w:style w:type="paragraph" w:styleId="Heading2">
    <w:name w:val="heading 2"/>
    <w:basedOn w:val="Normal"/>
    <w:next w:val="Normal"/>
    <w:pPr>
      <w:ind w:left="100"/>
    </w:pPr>
    <w:rPr>
      <w:b w:val="1"/>
    </w:rPr>
  </w:style>
  <w:style w:type="paragraph" w:styleId="Heading3">
    <w:name w:val="heading 3"/>
    <w:basedOn w:val="Normal"/>
    <w:next w:val="Normal"/>
    <w:pPr>
      <w:ind w:left="10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Pr>
      <w:rFonts w:ascii="Times New Roman" w:cs="Times New Roman" w:eastAsia="Times New Roman" w:hAnsi="Times New Roman"/>
      <w:lang w:val="it-IT"/>
    </w:rPr>
  </w:style>
  <w:style w:type="paragraph" w:styleId="Titolo1">
    <w:name w:val="heading 1"/>
    <w:basedOn w:val="Normale"/>
    <w:uiPriority w:val="1"/>
    <w:qFormat w:val="1"/>
    <w:pPr>
      <w:spacing w:line="341" w:lineRule="exact"/>
      <w:ind w:left="2111" w:right="2127"/>
      <w:jc w:val="center"/>
      <w:outlineLvl w:val="0"/>
    </w:pPr>
    <w:rPr>
      <w:rFonts w:ascii="Calibri" w:cs="Calibri" w:eastAsia="Calibri" w:hAnsi="Calibri"/>
      <w:i w:val="1"/>
      <w:iCs w:val="1"/>
      <w:sz w:val="28"/>
      <w:szCs w:val="28"/>
    </w:rPr>
  </w:style>
  <w:style w:type="paragraph" w:styleId="Titolo2">
    <w:name w:val="heading 2"/>
    <w:basedOn w:val="Normale"/>
    <w:link w:val="Titolo2Carattere"/>
    <w:uiPriority w:val="1"/>
    <w:qFormat w:val="1"/>
    <w:pPr>
      <w:ind w:left="100"/>
      <w:outlineLvl w:val="1"/>
    </w:pPr>
    <w:rPr>
      <w:b w:val="1"/>
      <w:bCs w:val="1"/>
    </w:rPr>
  </w:style>
  <w:style w:type="paragraph" w:styleId="Titolo3">
    <w:name w:val="heading 3"/>
    <w:basedOn w:val="Normale"/>
    <w:uiPriority w:val="1"/>
    <w:qFormat w:val="1"/>
    <w:pPr>
      <w:ind w:left="100"/>
      <w:outlineLvl w:val="2"/>
    </w:pPr>
    <w:rPr>
      <w:b w:val="1"/>
      <w:b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pPr>
      <w:ind w:left="100"/>
    </w:pPr>
  </w:style>
  <w:style w:type="paragraph" w:styleId="Paragrafoelenco">
    <w:name w:val="List Paragraph"/>
    <w:basedOn w:val="Normale"/>
    <w:uiPriority w:val="1"/>
    <w:qFormat w:val="1"/>
    <w:pPr>
      <w:ind w:left="100"/>
    </w:pPr>
  </w:style>
  <w:style w:type="paragraph" w:styleId="TableParagraph" w:customStyle="1">
    <w:name w:val="Table Paragraph"/>
    <w:basedOn w:val="Normale"/>
    <w:uiPriority w:val="1"/>
    <w:qFormat w:val="1"/>
    <w:rPr>
      <w:rFonts w:ascii="Calibri" w:cs="Calibri" w:eastAsia="Calibri" w:hAnsi="Calibri"/>
    </w:rPr>
  </w:style>
  <w:style w:type="paragraph" w:styleId="Intestazione">
    <w:name w:val="header"/>
    <w:basedOn w:val="Normale"/>
    <w:link w:val="IntestazioneCarattere"/>
    <w:uiPriority w:val="99"/>
    <w:unhideWhenUsed w:val="1"/>
    <w:rsid w:val="00122C05"/>
    <w:pPr>
      <w:tabs>
        <w:tab w:val="center" w:pos="4819"/>
        <w:tab w:val="right" w:pos="9638"/>
      </w:tabs>
    </w:pPr>
  </w:style>
  <w:style w:type="character" w:styleId="IntestazioneCarattere" w:customStyle="1">
    <w:name w:val="Intestazione Carattere"/>
    <w:basedOn w:val="Carpredefinitoparagrafo"/>
    <w:link w:val="Intestazione"/>
    <w:uiPriority w:val="99"/>
    <w:rsid w:val="00122C05"/>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122C05"/>
    <w:pPr>
      <w:tabs>
        <w:tab w:val="center" w:pos="4819"/>
        <w:tab w:val="right" w:pos="9638"/>
      </w:tabs>
    </w:pPr>
  </w:style>
  <w:style w:type="character" w:styleId="PidipaginaCarattere" w:customStyle="1">
    <w:name w:val="Piè di pagina Carattere"/>
    <w:basedOn w:val="Carpredefinitoparagrafo"/>
    <w:link w:val="Pidipagina"/>
    <w:uiPriority w:val="99"/>
    <w:rsid w:val="00122C05"/>
    <w:rPr>
      <w:rFonts w:ascii="Times New Roman" w:cs="Times New Roman" w:eastAsia="Times New Roman" w:hAnsi="Times New Roman"/>
      <w:lang w:val="it-IT"/>
    </w:rPr>
  </w:style>
  <w:style w:type="character" w:styleId="Titolo2Carattere" w:customStyle="1">
    <w:name w:val="Titolo 2 Carattere"/>
    <w:basedOn w:val="Carpredefinitoparagrafo"/>
    <w:link w:val="Titolo2"/>
    <w:uiPriority w:val="1"/>
    <w:rsid w:val="001A70E4"/>
    <w:rPr>
      <w:rFonts w:ascii="Times New Roman" w:cs="Times New Roman" w:eastAsia="Times New Roman" w:hAnsi="Times New Roman"/>
      <w:b w:val="1"/>
      <w:bCs w:val="1"/>
      <w:lang w:val="it-IT"/>
    </w:rPr>
  </w:style>
  <w:style w:type="character" w:styleId="CorpotestoCarattere" w:customStyle="1">
    <w:name w:val="Corpo testo Carattere"/>
    <w:basedOn w:val="Carpredefinitoparagrafo"/>
    <w:link w:val="Corpotesto"/>
    <w:uiPriority w:val="1"/>
    <w:rsid w:val="001A70E4"/>
    <w:rPr>
      <w:rFonts w:ascii="Times New Roman" w:cs="Times New Roman" w:eastAsia="Times New Roman" w:hAnsi="Times New Roman"/>
      <w:lang w:val="it-IT"/>
    </w:rPr>
  </w:style>
  <w:style w:type="paragraph" w:styleId="NormaleWeb">
    <w:name w:val="Normal (Web)"/>
    <w:basedOn w:val="Normale"/>
    <w:uiPriority w:val="99"/>
    <w:semiHidden w:val="1"/>
    <w:unhideWhenUsed w:val="1"/>
    <w:rsid w:val="00FB2ACE"/>
    <w:pPr>
      <w:widowControl w:val="1"/>
      <w:autoSpaceDE w:val="1"/>
      <w:autoSpaceDN w:val="1"/>
      <w:spacing w:after="100" w:afterAutospacing="1" w:before="100" w:beforeAutospacing="1"/>
    </w:pPr>
    <w:rPr>
      <w:sz w:val="24"/>
      <w:szCs w:val="24"/>
      <w:lang w:eastAsia="it-IT"/>
    </w:rPr>
  </w:style>
  <w:style w:type="character" w:styleId="apple-tab-span" w:customStyle="1">
    <w:name w:val="apple-tab-span"/>
    <w:basedOn w:val="Carpredefinitoparagrafo"/>
    <w:rsid w:val="00FB2AC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YtcaLU4t1AdB9U+NzSJaYsnFVA==">CgMxLjAyCGguZ2pkZ3hzOAByITFUWTBqX1JqcFdIdGFTLTRsdFRSQmw5SUZBc25TQUh1MQ==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2023-07-28T14:06:00Z</dcterms:created>
  <dc:creator>personale1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2021-09-30T00:00:00Z</vt:lpwstr>
  </property>
  <property fmtid="{D5CDD505-2E9C-101B-9397-08002B2CF9AE}" pid="3" name="LastSaved">
    <vt:lpwstr>2023-07-28T00:00:00Z</vt:lpwstr>
  </property>
  <property fmtid="{D5CDD505-2E9C-101B-9397-08002B2CF9AE}" pid="4" name="Producer">
    <vt:lpwstr>Microsoft: Print To PDF; modified using iText® 5.5.13.1 ©2000-2019 iText Group NV (AGPL-version)</vt:lpwstr>
  </property>
</Properties>
</file>